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2" w:rsidRPr="001F7CD2" w:rsidRDefault="001F7CD2" w:rsidP="001F7C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Компетенция органов прокуратуры при рассмотрении обращений граждан</w:t>
      </w:r>
    </w:p>
    <w:p w:rsidR="001F7CD2" w:rsidRPr="001F7CD2" w:rsidRDefault="001F7CD2" w:rsidP="001F7C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CD2" w:rsidRPr="001F7CD2" w:rsidRDefault="001F7CD2" w:rsidP="001F7C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Федеральным законом «О прокуратуре Российской Федерации» установлено, что органами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</w:t>
      </w:r>
      <w:r>
        <w:rPr>
          <w:rFonts w:ascii="Times New Roman" w:hAnsi="Times New Roman" w:cs="Times New Roman"/>
          <w:sz w:val="28"/>
          <w:szCs w:val="28"/>
        </w:rPr>
        <w:t>е сведения о нарушении законов.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F7CD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F7CD2">
        <w:rPr>
          <w:rFonts w:ascii="Times New Roman" w:hAnsi="Times New Roman" w:cs="Times New Roman"/>
          <w:sz w:val="28"/>
          <w:szCs w:val="28"/>
        </w:rPr>
        <w:t xml:space="preserve"> определения единого порядка рассмотрения обращений и организации приема граждан приказом Генерального прокурора Российской Федерации от 30.01.2013 № 45 утверждена Инструкция о порядке рассмотрения обращений и приема граждан в органах пр</w:t>
      </w:r>
      <w:r>
        <w:rPr>
          <w:rFonts w:ascii="Times New Roman" w:hAnsi="Times New Roman" w:cs="Times New Roman"/>
          <w:sz w:val="28"/>
          <w:szCs w:val="28"/>
        </w:rPr>
        <w:t>окуратуры Российской Федерации.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Обращением являются </w:t>
      </w:r>
      <w:proofErr w:type="gramStart"/>
      <w:r w:rsidRPr="001F7CD2">
        <w:rPr>
          <w:rFonts w:ascii="Times New Roman" w:hAnsi="Times New Roman" w:cs="Times New Roman"/>
          <w:sz w:val="28"/>
          <w:szCs w:val="28"/>
        </w:rPr>
        <w:t>изложенные</w:t>
      </w:r>
      <w:proofErr w:type="gramEnd"/>
      <w:r w:rsidRPr="001F7CD2">
        <w:rPr>
          <w:rFonts w:ascii="Times New Roman" w:hAnsi="Times New Roman" w:cs="Times New Roman"/>
          <w:sz w:val="28"/>
          <w:szCs w:val="28"/>
        </w:rPr>
        <w:t xml:space="preserve"> в письменной, устной форме или в форме электронного документа предложение, зая</w:t>
      </w:r>
      <w:r>
        <w:rPr>
          <w:rFonts w:ascii="Times New Roman" w:hAnsi="Times New Roman" w:cs="Times New Roman"/>
          <w:sz w:val="28"/>
          <w:szCs w:val="28"/>
        </w:rPr>
        <w:t>вление, жалоба или ходатайство.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Органы прокуратуры рассматривают обращения, полученные на личном приеме, по почте, телеграфу, факсимильной связи, по информационным системам общего пользования, а также поступившие через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Положения Инструкции не распространяются на обращения, для которых федеральными конституционными законами или федеральными законами установлен специальный порядок рассмотрения (например, обжалование действий и решений должностных лиц, осуществляющих уголовное судопроизводство, которое осуществляется в порядке, установленном ст.124 Уголов</w:t>
      </w:r>
      <w:r>
        <w:rPr>
          <w:rFonts w:ascii="Times New Roman" w:hAnsi="Times New Roman" w:cs="Times New Roman"/>
          <w:sz w:val="28"/>
          <w:szCs w:val="28"/>
        </w:rPr>
        <w:t>но-процессуального кодекса РФ).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Обращения, разрешение которых не входит в компетенцию органов прокуратуры или подлежит разрешению другими органами и организациями в соответствии со ст. 8 Федерального закона «О порядке рассмотрения обращений граждан Российской Федерации» в 7-дневный срок с момента регистрации, направляются по принадлежности с </w:t>
      </w:r>
      <w:r>
        <w:rPr>
          <w:rFonts w:ascii="Times New Roman" w:hAnsi="Times New Roman" w:cs="Times New Roman"/>
          <w:sz w:val="28"/>
          <w:szCs w:val="28"/>
        </w:rPr>
        <w:t>уведомлением об этом заявителя.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В силу Федерального закона «О прокуратуре Российской Федерации» органы прокуратуры не подменяют иные государственные органы и должностных лиц, осуществляющих </w:t>
      </w:r>
      <w:proofErr w:type="gramStart"/>
      <w:r w:rsidRPr="001F7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CD2">
        <w:rPr>
          <w:rFonts w:ascii="Times New Roman" w:hAnsi="Times New Roman" w:cs="Times New Roman"/>
          <w:sz w:val="28"/>
          <w:szCs w:val="28"/>
        </w:rPr>
        <w:t xml:space="preserve"> соблюдением прав и свобод человека и гражданин, а также ведомственный контроль по вопросам следствия и доз</w:t>
      </w:r>
      <w:r>
        <w:rPr>
          <w:rFonts w:ascii="Times New Roman" w:hAnsi="Times New Roman" w:cs="Times New Roman"/>
          <w:sz w:val="28"/>
          <w:szCs w:val="28"/>
        </w:rPr>
        <w:t>нания.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Установлено, что проверки исполнения законов проводятся на основании поступившей в органы прокуратуры информации о фактах нарушения законов, тре</w:t>
      </w:r>
      <w:r>
        <w:rPr>
          <w:rFonts w:ascii="Times New Roman" w:hAnsi="Times New Roman" w:cs="Times New Roman"/>
          <w:sz w:val="28"/>
          <w:szCs w:val="28"/>
        </w:rPr>
        <w:t>бующих принятия мер прокурором.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С учетом названных требований закона первичные обращения, поступившие в органы прокуратуры, относящиеся к компетенции контролирующих органов или органов власти, правомерно направляются по подведомственности вопроса дл</w:t>
      </w:r>
      <w:r>
        <w:rPr>
          <w:rFonts w:ascii="Times New Roman" w:hAnsi="Times New Roman" w:cs="Times New Roman"/>
          <w:sz w:val="28"/>
          <w:szCs w:val="28"/>
        </w:rPr>
        <w:t>я принятия решения по существу.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lastRenderedPageBreak/>
        <w:t>При несогласии с решением, принятым по обращению руководителем органа контроля или органа власти оно может быть о</w:t>
      </w:r>
      <w:r>
        <w:rPr>
          <w:rFonts w:ascii="Times New Roman" w:hAnsi="Times New Roman" w:cs="Times New Roman"/>
          <w:sz w:val="28"/>
          <w:szCs w:val="28"/>
        </w:rPr>
        <w:t>бжаловано в органы прокуратуры.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 достаточны д</w:t>
      </w:r>
      <w:r>
        <w:rPr>
          <w:rFonts w:ascii="Times New Roman" w:hAnsi="Times New Roman" w:cs="Times New Roman"/>
          <w:sz w:val="28"/>
          <w:szCs w:val="28"/>
        </w:rPr>
        <w:t>ля устранения нарушений закона.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По общему правилу обращения граждан подлежат разрешению в 30-дневный срок с даты их рег</w:t>
      </w:r>
      <w:r>
        <w:rPr>
          <w:rFonts w:ascii="Times New Roman" w:hAnsi="Times New Roman" w:cs="Times New Roman"/>
          <w:sz w:val="28"/>
          <w:szCs w:val="28"/>
        </w:rPr>
        <w:t>истрации в органах прокуратуры.</w:t>
      </w:r>
    </w:p>
    <w:p w:rsidR="001F7CD2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Если факты, изложенные в обращении, не требуют дополнительного изучения и проверки</w:t>
      </w:r>
      <w:r>
        <w:rPr>
          <w:rFonts w:ascii="Times New Roman" w:hAnsi="Times New Roman" w:cs="Times New Roman"/>
          <w:sz w:val="28"/>
          <w:szCs w:val="28"/>
        </w:rPr>
        <w:t>, этот срок составляет 15 дней.</w:t>
      </w:r>
    </w:p>
    <w:p w:rsidR="00151E7F" w:rsidRPr="001F7CD2" w:rsidRDefault="001F7CD2" w:rsidP="001F7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При необходимости проведения дополнительной проверки, запроса материалов и в других исключительных случаях срок разрешения обращения может быть продлен руководителем прокуратуры или его заместителем до 30 дней, о чем уведомляется заявитель.</w:t>
      </w:r>
    </w:p>
    <w:sectPr w:rsidR="00151E7F" w:rsidRPr="001F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D2"/>
    <w:rsid w:val="00151E7F"/>
    <w:rsid w:val="001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2016-06-21T10:47:00Z</dcterms:created>
  <dcterms:modified xsi:type="dcterms:W3CDTF">2016-06-21T10:49:00Z</dcterms:modified>
</cp:coreProperties>
</file>